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B7266" w:rsidTr="004B726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B7266" w:rsidRDefault="004B7266">
            <w:pPr>
              <w:pStyle w:val="ConsPlusNormal"/>
              <w:outlineLvl w:val="0"/>
            </w:pPr>
            <w:bookmarkStart w:id="0" w:name="_GoBack"/>
            <w:bookmarkEnd w:id="0"/>
            <w:r>
              <w:t>13 апреля 2020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B7266" w:rsidRDefault="004B7266">
            <w:pPr>
              <w:pStyle w:val="ConsPlusNormal"/>
              <w:jc w:val="right"/>
              <w:outlineLvl w:val="0"/>
            </w:pPr>
            <w:r>
              <w:t>N 49-уг</w:t>
            </w:r>
          </w:p>
        </w:tc>
      </w:tr>
    </w:tbl>
    <w:p w:rsidR="004B7266" w:rsidRDefault="004B72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7266" w:rsidRDefault="004B7266">
      <w:pPr>
        <w:pStyle w:val="ConsPlusNormal"/>
        <w:jc w:val="center"/>
      </w:pPr>
    </w:p>
    <w:p w:rsidR="004B7266" w:rsidRDefault="004B7266">
      <w:pPr>
        <w:pStyle w:val="ConsPlusTitle"/>
        <w:jc w:val="center"/>
      </w:pPr>
      <w:r>
        <w:t>УКАЗ</w:t>
      </w:r>
    </w:p>
    <w:p w:rsidR="004B7266" w:rsidRDefault="004B7266">
      <w:pPr>
        <w:pStyle w:val="ConsPlusTitle"/>
        <w:jc w:val="center"/>
      </w:pPr>
    </w:p>
    <w:p w:rsidR="004B7266" w:rsidRDefault="004B7266">
      <w:pPr>
        <w:pStyle w:val="ConsPlusTitle"/>
        <w:jc w:val="center"/>
      </w:pPr>
      <w:r>
        <w:t>ГУБЕРНАТОРА ИВАНОВСКОЙ ОБЛАСТИ</w:t>
      </w:r>
    </w:p>
    <w:p w:rsidR="004B7266" w:rsidRDefault="004B7266">
      <w:pPr>
        <w:pStyle w:val="ConsPlusTitle"/>
        <w:jc w:val="center"/>
      </w:pPr>
    </w:p>
    <w:p w:rsidR="004B7266" w:rsidRDefault="004B7266">
      <w:pPr>
        <w:pStyle w:val="ConsPlusTitle"/>
        <w:jc w:val="center"/>
      </w:pPr>
      <w:r>
        <w:t>О ПРОФЕССИОНАЛЬНОМ РАЗВИТИИ ГОСУДАРСТВЕННЫХ</w:t>
      </w:r>
    </w:p>
    <w:p w:rsidR="004B7266" w:rsidRDefault="004B7266">
      <w:pPr>
        <w:pStyle w:val="ConsPlusTitle"/>
        <w:jc w:val="center"/>
      </w:pPr>
      <w:r>
        <w:t>ГРАЖДАНСКИХ СЛУЖАЩИХ ИВАНОВСКОЙ ОБЛАСТИ</w:t>
      </w:r>
    </w:p>
    <w:p w:rsidR="004B7266" w:rsidRDefault="004B72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B72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266" w:rsidRDefault="004B72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266" w:rsidRDefault="004B72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7266" w:rsidRDefault="004B72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7266" w:rsidRDefault="004B72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Ивановской области от 29.12.2022 </w:t>
            </w:r>
            <w:hyperlink r:id="rId4">
              <w:r>
                <w:rPr>
                  <w:color w:val="0000FF"/>
                </w:rPr>
                <w:t>N 169-уг</w:t>
              </w:r>
            </w:hyperlink>
            <w:r>
              <w:rPr>
                <w:color w:val="392C69"/>
              </w:rPr>
              <w:t>,</w:t>
            </w:r>
          </w:p>
          <w:p w:rsidR="004B7266" w:rsidRDefault="004B72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04.05.2023 </w:t>
            </w:r>
            <w:hyperlink r:id="rId5">
              <w:r>
                <w:rPr>
                  <w:color w:val="0000FF"/>
                </w:rPr>
                <w:t>N 41-уг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266" w:rsidRDefault="004B7266">
            <w:pPr>
              <w:pStyle w:val="ConsPlusNormal"/>
            </w:pPr>
          </w:p>
        </w:tc>
      </w:tr>
    </w:tbl>
    <w:p w:rsidR="004B7266" w:rsidRDefault="004B7266">
      <w:pPr>
        <w:pStyle w:val="ConsPlusNormal"/>
        <w:jc w:val="center"/>
      </w:pPr>
    </w:p>
    <w:p w:rsidR="004B7266" w:rsidRDefault="004B7266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Указом</w:t>
        </w:r>
      </w:hyperlink>
      <w:r>
        <w:t xml:space="preserve"> Президента Российской Федерации от 21.02.2019 N 68 "О профессиональном развитии государственных гражданских служащих Российской Федерации",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18.05.2019 N 619 "О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Федерации", </w:t>
      </w:r>
      <w:hyperlink r:id="rId8">
        <w:r>
          <w:rPr>
            <w:color w:val="0000FF"/>
          </w:rPr>
          <w:t>статьей 7.1</w:t>
        </w:r>
      </w:hyperlink>
      <w:r>
        <w:t xml:space="preserve"> Закона Ивановской области от 06.04.2005 N 69-ОЗ "О государственной гражданской службе Ивановской области", в целях урегулирования вопросов профессионального развития государственных гражданских служащих Ивановской области постановляю:</w:t>
      </w:r>
    </w:p>
    <w:p w:rsidR="004B7266" w:rsidRDefault="004B7266">
      <w:pPr>
        <w:pStyle w:val="ConsPlusNormal"/>
        <w:ind w:firstLine="540"/>
        <w:jc w:val="both"/>
      </w:pPr>
    </w:p>
    <w:p w:rsidR="004B7266" w:rsidRDefault="004B7266">
      <w:pPr>
        <w:pStyle w:val="ConsPlusNormal"/>
        <w:ind w:firstLine="540"/>
        <w:jc w:val="both"/>
      </w:pPr>
      <w:r>
        <w:t xml:space="preserve">1. Утвердить </w:t>
      </w:r>
      <w:hyperlink w:anchor="P57">
        <w:r>
          <w:rPr>
            <w:color w:val="0000FF"/>
          </w:rPr>
          <w:t>Положение</w:t>
        </w:r>
      </w:hyperlink>
      <w:r>
        <w:t xml:space="preserve"> о порядке реализации и финансового обеспечения мероприятий по профессиональному развитию государственных гражданских служащих Ивановской области, контроля за их реализацией (прилагается).</w:t>
      </w:r>
    </w:p>
    <w:p w:rsidR="004B7266" w:rsidRDefault="004B7266">
      <w:pPr>
        <w:pStyle w:val="ConsPlusNormal"/>
        <w:ind w:firstLine="540"/>
        <w:jc w:val="both"/>
      </w:pPr>
    </w:p>
    <w:p w:rsidR="004B7266" w:rsidRDefault="004B7266">
      <w:pPr>
        <w:pStyle w:val="ConsPlusNormal"/>
        <w:ind w:firstLine="540"/>
        <w:jc w:val="both"/>
      </w:pPr>
      <w:r>
        <w:t>2. Определить аппарат Правительства Ивановской области государственным органом Ивановской области, уполномоченным на:</w:t>
      </w:r>
    </w:p>
    <w:p w:rsidR="004B7266" w:rsidRDefault="004B7266">
      <w:pPr>
        <w:pStyle w:val="ConsPlusNormal"/>
        <w:ind w:firstLine="540"/>
        <w:jc w:val="both"/>
      </w:pPr>
    </w:p>
    <w:p w:rsidR="004B7266" w:rsidRDefault="004B7266">
      <w:pPr>
        <w:pStyle w:val="ConsPlusNormal"/>
        <w:ind w:firstLine="540"/>
        <w:jc w:val="both"/>
      </w:pPr>
      <w:r>
        <w:t>формирование государственного заказа Ивановской области на мероприятия по профессиональному развитию государственных гражданских служащих Ивановской области (далее - гражданские служащие);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>осуществление контроля за реализацией мероприятий по профессиональному развитию гражданских служащих, замещающих должности в аппарате Правительства Ивановской области, центральных исполнительных органах государственной власти Ивановской области, их территориальных органах.</w:t>
      </w:r>
    </w:p>
    <w:p w:rsidR="004B7266" w:rsidRDefault="004B7266">
      <w:pPr>
        <w:pStyle w:val="ConsPlusNormal"/>
        <w:ind w:firstLine="540"/>
        <w:jc w:val="both"/>
      </w:pPr>
    </w:p>
    <w:p w:rsidR="004B7266" w:rsidRDefault="004B7266">
      <w:pPr>
        <w:pStyle w:val="ConsPlusNormal"/>
        <w:ind w:firstLine="540"/>
        <w:jc w:val="both"/>
      </w:pPr>
      <w:r>
        <w:t>3. Финансовое обеспечение расходов на реализацию мероприятий по профессиональному развитию гражданских служащих осуществляется в пределах средств, предусмотренных на указанные цели законом Ивановской области об областном бюджете на очередной финансовый год и на плановый период Ивановской областной Думе, Правительству Ивановской области, Контрольно-счетной палате Ивановской области, Избирательной комиссии Ивановской области, Территориальной избирательной комиссии города Иваново и центральным исполнительным органам государственной власти Ивановской области.</w:t>
      </w:r>
    </w:p>
    <w:p w:rsidR="004B7266" w:rsidRDefault="004B7266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Указа</w:t>
        </w:r>
      </w:hyperlink>
      <w:r>
        <w:t xml:space="preserve"> Губернатора Ивановской области от 04.05.2023 N 41-уг)</w:t>
      </w:r>
    </w:p>
    <w:p w:rsidR="004B7266" w:rsidRDefault="004B7266">
      <w:pPr>
        <w:pStyle w:val="ConsPlusNormal"/>
        <w:ind w:firstLine="540"/>
        <w:jc w:val="both"/>
      </w:pPr>
    </w:p>
    <w:p w:rsidR="004B7266" w:rsidRDefault="004B7266">
      <w:pPr>
        <w:pStyle w:val="ConsPlusNormal"/>
        <w:ind w:firstLine="540"/>
        <w:jc w:val="both"/>
      </w:pPr>
      <w:r>
        <w:t xml:space="preserve">4. Внести в </w:t>
      </w:r>
      <w:hyperlink r:id="rId10">
        <w:r>
          <w:rPr>
            <w:color w:val="0000FF"/>
          </w:rPr>
          <w:t>указ</w:t>
        </w:r>
      </w:hyperlink>
      <w:r>
        <w:t xml:space="preserve"> Губернатора Ивановской области от 12.01.2006 N 3-уг "Об аппарате Правительства Ивановской области" следующие изменения:</w:t>
      </w:r>
    </w:p>
    <w:p w:rsidR="004B7266" w:rsidRDefault="004B7266">
      <w:pPr>
        <w:pStyle w:val="ConsPlusNormal"/>
        <w:ind w:firstLine="540"/>
        <w:jc w:val="both"/>
      </w:pPr>
    </w:p>
    <w:p w:rsidR="004B7266" w:rsidRDefault="004B7266">
      <w:pPr>
        <w:pStyle w:val="ConsPlusNormal"/>
        <w:ind w:firstLine="540"/>
        <w:jc w:val="both"/>
      </w:pPr>
      <w:r>
        <w:t xml:space="preserve">в </w:t>
      </w:r>
      <w:hyperlink r:id="rId11">
        <w:r>
          <w:rPr>
            <w:color w:val="0000FF"/>
          </w:rPr>
          <w:t>приложении</w:t>
        </w:r>
      </w:hyperlink>
      <w:r>
        <w:t xml:space="preserve"> к указу: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lastRenderedPageBreak/>
        <w:t xml:space="preserve">4.1. В </w:t>
      </w:r>
      <w:hyperlink r:id="rId12">
        <w:r>
          <w:rPr>
            <w:color w:val="0000FF"/>
          </w:rPr>
          <w:t>разделе 3</w:t>
        </w:r>
      </w:hyperlink>
      <w:r>
        <w:t>: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 xml:space="preserve">в </w:t>
      </w:r>
      <w:hyperlink r:id="rId13">
        <w:r>
          <w:rPr>
            <w:color w:val="0000FF"/>
          </w:rPr>
          <w:t>пункте 3.13</w:t>
        </w:r>
      </w:hyperlink>
      <w:r>
        <w:t xml:space="preserve"> слово "Регламента" заменить словами ", установленных правовыми актами";</w:t>
      </w:r>
    </w:p>
    <w:p w:rsidR="004B7266" w:rsidRDefault="004B7266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пункт 3.31.1</w:t>
        </w:r>
      </w:hyperlink>
      <w:r>
        <w:t xml:space="preserve"> изложить в следующей редакции: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>"3.31.1. Осуществляет кадровую работу по организации профессионального развития государственных гражданских служащих Ивановской области, замещающих должности в аппарате Правительства.".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 xml:space="preserve">4.2. В </w:t>
      </w:r>
      <w:hyperlink r:id="rId15">
        <w:r>
          <w:rPr>
            <w:color w:val="0000FF"/>
          </w:rPr>
          <w:t>пункте 4.6 раздела 4</w:t>
        </w:r>
      </w:hyperlink>
      <w:r>
        <w:t xml:space="preserve"> слова "в соответствии с Регламентом Правительства," исключить.</w:t>
      </w:r>
    </w:p>
    <w:p w:rsidR="004B7266" w:rsidRDefault="004B7266">
      <w:pPr>
        <w:pStyle w:val="ConsPlusNormal"/>
        <w:ind w:firstLine="540"/>
        <w:jc w:val="both"/>
      </w:pPr>
    </w:p>
    <w:p w:rsidR="004B7266" w:rsidRDefault="004B7266">
      <w:pPr>
        <w:pStyle w:val="ConsPlusNormal"/>
        <w:ind w:firstLine="540"/>
        <w:jc w:val="both"/>
      </w:pPr>
      <w:r>
        <w:t xml:space="preserve">5. Внести в </w:t>
      </w:r>
      <w:hyperlink r:id="rId16">
        <w:r>
          <w:rPr>
            <w:color w:val="0000FF"/>
          </w:rPr>
          <w:t>указ</w:t>
        </w:r>
      </w:hyperlink>
      <w:r>
        <w:t xml:space="preserve"> Губернатора Ивановской области от 31.01.2018 N 13-уг "О профессиональном развитии государственных гражданских служащих Ивановской области" следующие изменения:</w:t>
      </w:r>
    </w:p>
    <w:p w:rsidR="004B7266" w:rsidRDefault="004B7266">
      <w:pPr>
        <w:pStyle w:val="ConsPlusNormal"/>
        <w:ind w:firstLine="540"/>
        <w:jc w:val="both"/>
      </w:pPr>
    </w:p>
    <w:p w:rsidR="004B7266" w:rsidRDefault="004B7266">
      <w:pPr>
        <w:pStyle w:val="ConsPlusNormal"/>
        <w:ind w:firstLine="540"/>
        <w:jc w:val="both"/>
      </w:pPr>
      <w:hyperlink r:id="rId17">
        <w:r>
          <w:rPr>
            <w:color w:val="0000FF"/>
          </w:rPr>
          <w:t>пункты 1</w:t>
        </w:r>
      </w:hyperlink>
      <w:r>
        <w:t xml:space="preserve"> - </w:t>
      </w:r>
      <w:hyperlink r:id="rId18">
        <w:r>
          <w:rPr>
            <w:color w:val="0000FF"/>
          </w:rPr>
          <w:t>4</w:t>
        </w:r>
      </w:hyperlink>
      <w:r>
        <w:t xml:space="preserve"> признать утратившими силу.</w:t>
      </w:r>
    </w:p>
    <w:p w:rsidR="004B7266" w:rsidRDefault="004B7266">
      <w:pPr>
        <w:pStyle w:val="ConsPlusNormal"/>
        <w:ind w:firstLine="540"/>
        <w:jc w:val="both"/>
      </w:pPr>
    </w:p>
    <w:p w:rsidR="004B7266" w:rsidRDefault="004B7266">
      <w:pPr>
        <w:pStyle w:val="ConsPlusNormal"/>
        <w:ind w:firstLine="540"/>
        <w:jc w:val="both"/>
      </w:pPr>
      <w:r>
        <w:t xml:space="preserve">6. Утратил силу. - </w:t>
      </w:r>
      <w:hyperlink r:id="rId19">
        <w:r>
          <w:rPr>
            <w:color w:val="0000FF"/>
          </w:rPr>
          <w:t>Указ</w:t>
        </w:r>
      </w:hyperlink>
      <w:r>
        <w:t xml:space="preserve"> Губернатора Ивановской области от 04.05.2023 N 41-уг.</w:t>
      </w:r>
    </w:p>
    <w:p w:rsidR="004B7266" w:rsidRDefault="004B7266">
      <w:pPr>
        <w:pStyle w:val="ConsPlusNormal"/>
        <w:jc w:val="both"/>
      </w:pPr>
    </w:p>
    <w:p w:rsidR="004B7266" w:rsidRDefault="004B7266">
      <w:pPr>
        <w:pStyle w:val="ConsPlusNormal"/>
        <w:jc w:val="right"/>
      </w:pPr>
      <w:r>
        <w:t>Губернатор Ивановской области</w:t>
      </w:r>
    </w:p>
    <w:p w:rsidR="004B7266" w:rsidRDefault="004B7266">
      <w:pPr>
        <w:pStyle w:val="ConsPlusNormal"/>
        <w:jc w:val="right"/>
      </w:pPr>
      <w:r>
        <w:t>С.С.ВОСКРЕСЕНСКИЙ</w:t>
      </w:r>
    </w:p>
    <w:p w:rsidR="004B7266" w:rsidRDefault="004B7266">
      <w:pPr>
        <w:pStyle w:val="ConsPlusNormal"/>
      </w:pPr>
      <w:r>
        <w:t>г. Иваново</w:t>
      </w:r>
    </w:p>
    <w:p w:rsidR="004B7266" w:rsidRDefault="004B7266">
      <w:pPr>
        <w:pStyle w:val="ConsPlusNormal"/>
        <w:spacing w:before="220"/>
      </w:pPr>
      <w:r>
        <w:t>13 апреля 2020 года</w:t>
      </w:r>
    </w:p>
    <w:p w:rsidR="004B7266" w:rsidRDefault="004B7266">
      <w:pPr>
        <w:pStyle w:val="ConsPlusNormal"/>
        <w:spacing w:before="220"/>
      </w:pPr>
      <w:r>
        <w:t>N 49-уг</w:t>
      </w:r>
    </w:p>
    <w:p w:rsidR="004B7266" w:rsidRDefault="004B7266">
      <w:pPr>
        <w:pStyle w:val="ConsPlusNormal"/>
        <w:jc w:val="right"/>
      </w:pPr>
    </w:p>
    <w:p w:rsidR="004B7266" w:rsidRDefault="004B7266">
      <w:pPr>
        <w:pStyle w:val="ConsPlusNormal"/>
        <w:jc w:val="right"/>
      </w:pPr>
    </w:p>
    <w:p w:rsidR="004B7266" w:rsidRDefault="004B7266">
      <w:pPr>
        <w:pStyle w:val="ConsPlusNormal"/>
        <w:jc w:val="right"/>
      </w:pPr>
    </w:p>
    <w:p w:rsidR="004B7266" w:rsidRDefault="004B7266">
      <w:pPr>
        <w:pStyle w:val="ConsPlusNormal"/>
        <w:jc w:val="right"/>
      </w:pPr>
    </w:p>
    <w:p w:rsidR="004B7266" w:rsidRDefault="004B7266">
      <w:pPr>
        <w:pStyle w:val="ConsPlusNormal"/>
        <w:jc w:val="right"/>
      </w:pPr>
    </w:p>
    <w:p w:rsidR="004B7266" w:rsidRDefault="004B7266">
      <w:pPr>
        <w:pStyle w:val="ConsPlusNormal"/>
        <w:jc w:val="right"/>
        <w:outlineLvl w:val="0"/>
      </w:pPr>
      <w:r>
        <w:t>Приложение</w:t>
      </w:r>
    </w:p>
    <w:p w:rsidR="004B7266" w:rsidRDefault="004B7266">
      <w:pPr>
        <w:pStyle w:val="ConsPlusNormal"/>
        <w:jc w:val="right"/>
      </w:pPr>
      <w:r>
        <w:t>к указу</w:t>
      </w:r>
    </w:p>
    <w:p w:rsidR="004B7266" w:rsidRDefault="004B7266">
      <w:pPr>
        <w:pStyle w:val="ConsPlusNormal"/>
        <w:jc w:val="right"/>
      </w:pPr>
      <w:r>
        <w:t>Губернатора</w:t>
      </w:r>
    </w:p>
    <w:p w:rsidR="004B7266" w:rsidRDefault="004B7266">
      <w:pPr>
        <w:pStyle w:val="ConsPlusNormal"/>
        <w:jc w:val="right"/>
      </w:pPr>
      <w:r>
        <w:t>Ивановской области</w:t>
      </w:r>
    </w:p>
    <w:p w:rsidR="004B7266" w:rsidRDefault="004B7266">
      <w:pPr>
        <w:pStyle w:val="ConsPlusNormal"/>
        <w:jc w:val="right"/>
      </w:pPr>
      <w:r>
        <w:t>от 13.04.2020 N 49-уг</w:t>
      </w:r>
    </w:p>
    <w:p w:rsidR="004B7266" w:rsidRDefault="004B7266">
      <w:pPr>
        <w:pStyle w:val="ConsPlusNormal"/>
        <w:jc w:val="center"/>
      </w:pPr>
    </w:p>
    <w:p w:rsidR="004B7266" w:rsidRDefault="004B7266">
      <w:pPr>
        <w:pStyle w:val="ConsPlusTitle"/>
        <w:jc w:val="center"/>
      </w:pPr>
      <w:bookmarkStart w:id="1" w:name="P57"/>
      <w:bookmarkEnd w:id="1"/>
      <w:r>
        <w:t>ПОЛОЖЕНИЕ</w:t>
      </w:r>
    </w:p>
    <w:p w:rsidR="004B7266" w:rsidRDefault="004B7266">
      <w:pPr>
        <w:pStyle w:val="ConsPlusTitle"/>
        <w:jc w:val="center"/>
      </w:pPr>
      <w:r>
        <w:t>О ПОРЯДКЕ РЕАЛИЗАЦИИ И ФИНАНСОВОГО ОБЕСПЕЧЕНИЯ МЕРОПРИЯТИЙ</w:t>
      </w:r>
    </w:p>
    <w:p w:rsidR="004B7266" w:rsidRDefault="004B7266">
      <w:pPr>
        <w:pStyle w:val="ConsPlusTitle"/>
        <w:jc w:val="center"/>
      </w:pPr>
      <w:r>
        <w:t>ПО ПРОФЕССИОНАЛЬНОМУ РАЗВИТИЮ ГОСУДАРСТВЕННЫХ ГРАЖДАНСКИХ</w:t>
      </w:r>
    </w:p>
    <w:p w:rsidR="004B7266" w:rsidRDefault="004B7266">
      <w:pPr>
        <w:pStyle w:val="ConsPlusTitle"/>
        <w:jc w:val="center"/>
      </w:pPr>
      <w:r>
        <w:t>СЛУЖАЩИХ ИВАНОВСКОЙ ОБЛАСТИ, КОНТРОЛЯ ЗА ИХ РЕАЛИЗАЦИЕЙ</w:t>
      </w:r>
    </w:p>
    <w:p w:rsidR="004B7266" w:rsidRDefault="004B726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B726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266" w:rsidRDefault="004B726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266" w:rsidRDefault="004B726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B7266" w:rsidRDefault="004B726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B7266" w:rsidRDefault="004B726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Ивановской области от 29.12.2022 </w:t>
            </w:r>
            <w:hyperlink r:id="rId20">
              <w:r>
                <w:rPr>
                  <w:color w:val="0000FF"/>
                </w:rPr>
                <w:t>N 169-уг</w:t>
              </w:r>
            </w:hyperlink>
            <w:r>
              <w:rPr>
                <w:color w:val="392C69"/>
              </w:rPr>
              <w:t>,</w:t>
            </w:r>
          </w:p>
          <w:p w:rsidR="004B7266" w:rsidRDefault="004B726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04.05.2023 </w:t>
            </w:r>
            <w:hyperlink r:id="rId21">
              <w:r>
                <w:rPr>
                  <w:color w:val="0000FF"/>
                </w:rPr>
                <w:t>N 41-уг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266" w:rsidRDefault="004B7266">
            <w:pPr>
              <w:pStyle w:val="ConsPlusNormal"/>
            </w:pPr>
          </w:p>
        </w:tc>
      </w:tr>
    </w:tbl>
    <w:p w:rsidR="004B7266" w:rsidRDefault="004B7266">
      <w:pPr>
        <w:pStyle w:val="ConsPlusNormal"/>
        <w:ind w:firstLine="540"/>
        <w:jc w:val="both"/>
      </w:pPr>
    </w:p>
    <w:p w:rsidR="004B7266" w:rsidRDefault="004B7266">
      <w:pPr>
        <w:pStyle w:val="ConsPlusNormal"/>
        <w:ind w:firstLine="540"/>
        <w:jc w:val="both"/>
      </w:pPr>
      <w:r>
        <w:t xml:space="preserve">1. Настоящее Положение регламентирует вопросы реализации и финансового обеспечения мероприятий по профессиональному развитию государственных гражданских служащих Ивановской области (далее - гражданские служащие), замещающих должности в аппаратах Ивановской областной Думы, Избирательной комиссии Ивановской области, Территориальной избирательной комиссии города Иваново, Контрольно-счетной палате Ивановской области (далее вместе - государственные органы), аппарате Правительства Ивановской области, центральных исполнительных органах государственной власти Ивановской области (далее - исполнительные органы), их территориальных органах, в аппарате мировых судей Ивановской области (далее - </w:t>
      </w:r>
      <w:r>
        <w:lastRenderedPageBreak/>
        <w:t>аппарат мировых судей), контроля за их реализацией, а также полномочия указанных в настоящем пункте государственных органов по организации мероприятий по профессиональному развитию гражданских служащих.</w:t>
      </w:r>
    </w:p>
    <w:p w:rsidR="004B7266" w:rsidRDefault="004B7266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Указа</w:t>
        </w:r>
      </w:hyperlink>
      <w:r>
        <w:t xml:space="preserve"> Губернатора Ивановской области от 04.05.2023 N 41-уг)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>2. Планирование на очередной год и плановый период мероприятий по профессиональному развитию гражданских служащих по приоритетным направлениям профессионального развития гражданских служащих (далее - приоритетные направления) осуществляется управлением государственной службы и кадров Правительства Ивановской области (далее - управление).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>3. Приоритетные направления утверждаются по решению заместителя Председателя Правительства Ивановской области - руководителя аппарата Правительства Ивановской области (далее - руководитель аппарата) и оформляются распоряжением аппарата Правительства Ивановской области.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>4. Планирование на очередной год и плановый период мероприятий по профессиональному развитию гражданских служащих по приоритетным направлениям осуществляется на основании представленных государственными органами и исполнительными органами заявок на участие в мероприятиях по профессиональному развитию (далее - заявка) и потребности в профессиональном развитии по приоритетным направлениям гражданских служащих, замещающих должности в аппарате Правительства Ивановской области (далее - потребность и аппарат).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>Форма заявки утверждается руководителем аппарата и оформляется распоряжением аппарата.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>Подготовка заявки и определение потребности аппарата осуществляется с учетом требований, установленных законодательством Российской Федерации о государственной гражданской службе Российской Федерации, регулирующих правоотношения в области профессионального развития государственных гражданских служащих Российской Федерации.</w:t>
      </w:r>
    </w:p>
    <w:p w:rsidR="004B7266" w:rsidRDefault="004B7266">
      <w:pPr>
        <w:pStyle w:val="ConsPlusNormal"/>
        <w:spacing w:before="220"/>
        <w:ind w:firstLine="540"/>
        <w:jc w:val="both"/>
      </w:pPr>
      <w:bookmarkStart w:id="2" w:name="P72"/>
      <w:bookmarkEnd w:id="2"/>
      <w:r>
        <w:t>5. Заявка представляется в управление: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>в отношении гражданских служащих, замещающих должности в государственных органах, - соответствующими государственными органами;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>в отношении гражданских служащих, замещающих должности в исполнительных органах, - соответствующими исполнительными органами;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>в отношении гражданских служащих, замещающих должности в территориальных органах Департамента социальной защиты населения Ивановской области (далее - Департамент), а также в аппарате мировых судей, - Департаментом и комитетом Ивановской области по делам гражданской обороны и защиты населения (далее - комитет) соответственно.</w:t>
      </w:r>
    </w:p>
    <w:p w:rsidR="004B7266" w:rsidRDefault="004B7266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Губернатора Ивановской области от 29.12.2022 N 169-уг)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>6. Заявки представляются в управление не позднее 1 июля года, предшествующего планируемому году.</w:t>
      </w:r>
    </w:p>
    <w:p w:rsidR="004B7266" w:rsidRDefault="004B7266">
      <w:pPr>
        <w:pStyle w:val="ConsPlusNormal"/>
        <w:spacing w:before="220"/>
        <w:ind w:firstLine="540"/>
        <w:jc w:val="both"/>
      </w:pPr>
      <w:bookmarkStart w:id="3" w:name="P78"/>
      <w:bookmarkEnd w:id="3"/>
      <w:r>
        <w:t>7. Определение потребности в профессиональном развитии гражданских служащих по приоритетным направлениям, а также определение способа реализации профессионального развития гражданских служащих в целях формирования государственного задания и (или) государственного заказа Ивановской области на мероприятия по профессиональному развитию гражданских служащих (далее - государственный заказ) осуществляет управление.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 xml:space="preserve">8. Реализация мероприятий по профессиональному развитию гражданских служащих осуществляется в пределах средств, предусмотренных на указанные цели в отдельности для </w:t>
      </w:r>
      <w:r>
        <w:lastRenderedPageBreak/>
        <w:t>каждого способа реализации профессионального развития гражданских служащих законом Ивановской области об областном бюджете на очередной финансовый год и на плановый период соответствующему государственному органу и исполнительным органам.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>9. Объем финансового обеспечения на очередной год и плановый период в целях формирования государственного заказа определяется на реализацию: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>9.1. Мероприятий дополнительного профессионального образования (далее - ДПО):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>аппаратом - в отношении гражданских служащих, замещающих должности в аппарате, исполнительных органах, их территориальных органах, аппарате мировых судей;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>государственными органами - в отношении гражданских служащих, замещающих должности в соответствующих государственных органах.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>9.2. Иных мероприятий по приоритетным направлениям государственными органами, исполнительными органами и аппаратом - в отношении гражданских служащих, замещающих должности в государственных органах, исполнительных органах и аппарате, самостоятельно.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 xml:space="preserve">10. Государственный заказ утверждается не позднее чем в 3-месячный срок со дня вступления в силу закона Ивановской области об областном бюджете на очередной финансовый год и на плановый период (далее - закон о бюджете) на основании уточненных в части объема финансирования заявок. Заявки, определенные в настоящем пункте, представляются в управление государственными органами и исполнительными органами, определенными в </w:t>
      </w:r>
      <w:hyperlink w:anchor="P72">
        <w:r>
          <w:rPr>
            <w:color w:val="0000FF"/>
          </w:rPr>
          <w:t>пункте 5</w:t>
        </w:r>
      </w:hyperlink>
      <w:r>
        <w:t xml:space="preserve"> настоящего Положения, в срок не позднее 1 месяца со дня вступления в силу закона о бюджете.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>11. Закупки услуг по ДПО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рамках исполнения государственного заказа осуществляются: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>государственными органами - в отношении гражданских служащих, замещающих должности в соответствующих государственных органах;</w:t>
      </w:r>
    </w:p>
    <w:p w:rsidR="004B7266" w:rsidRDefault="004B7266">
      <w:pPr>
        <w:pStyle w:val="ConsPlusNormal"/>
        <w:spacing w:before="220"/>
        <w:ind w:firstLine="540"/>
        <w:jc w:val="both"/>
      </w:pPr>
      <w:bookmarkStart w:id="4" w:name="P88"/>
      <w:bookmarkEnd w:id="4"/>
      <w:r>
        <w:t>Правительством Ивановской области - в отношении гражданских служащих, замещающих должности в аппарате, исполнительных органах, их территориальных органах и аппарате мировых судей.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>12. Закупки услуг по иным мероприятиям по профессиональному развитию гражданских служащих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в рамках исполнения государственного заказа осуществляются: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>государственными органами - в отношении гражданских служащих, замещающих должности в соответствующих государственных органах;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>Правительством Ивановской области - в отношении гражданских служащих, замещающих должности в аппарате;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>соответствующими исполнительными органами - в отношении гражданских служащих, замещающих должности в соответствующих исполнительных органах, их территориальных органах и аппарате мировых судей.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 xml:space="preserve">13. После заключения Правительством Ивановской области государственных контрактов на ДПО гражданских служащих, указанных в </w:t>
      </w:r>
      <w:hyperlink w:anchor="P88">
        <w:r>
          <w:rPr>
            <w:color w:val="0000FF"/>
          </w:rPr>
          <w:t>абзаце третьем пункта 11</w:t>
        </w:r>
      </w:hyperlink>
      <w:r>
        <w:t xml:space="preserve"> настоящего Положения, в рамках исполнения государственного заказа информация об условиях его получения (перечень </w:t>
      </w:r>
      <w:r>
        <w:lastRenderedPageBreak/>
        <w:t>дополнительных профессиональных программ, срок, место и объем их реализации) доводится управлением до исполнительных органов и руководителей структурных подразделений аппарата.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>14. После получения Департаментом и комитетом информации об условиях получения ДПО гражданскими служащими, замещающими должности в территориальных органах Департамента и в аппарате мировых судей, перечень дополнительных профессиональных программ, срок, место и объем их реализации доводятся Департаментом и комитетом до территориальных органов и аппарата мировых судей соответственно.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 xml:space="preserve">15. В целях формирования государственного задания и определения объема финансирования на очередной год и плановый период расходов на ДПО гражданских служащих информация о потребности, определенной в </w:t>
      </w:r>
      <w:hyperlink w:anchor="P78">
        <w:r>
          <w:rPr>
            <w:color w:val="0000FF"/>
          </w:rPr>
          <w:t>пункте 7</w:t>
        </w:r>
      </w:hyperlink>
      <w:r>
        <w:t xml:space="preserve"> настоящего Положения, направляется управлением в Департамент образования Ивановской области.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>16. Мероприятия по профессиональному развитию гражданских служащих не по приоритетным направлениям реализуются Правительством Ивановской области, государственными органами и исполнительными органами за счет собственных средств самостоятельно.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 xml:space="preserve">17. ДПО гражданских служащих на основании государственных образовательных сертификатов на ДПО гражданских служащих осуществляется в соответствии с </w:t>
      </w:r>
      <w:hyperlink r:id="rId24">
        <w:r>
          <w:rPr>
            <w:color w:val="0000FF"/>
          </w:rPr>
          <w:t>Положением</w:t>
        </w:r>
      </w:hyperlink>
      <w:r>
        <w:t xml:space="preserve"> о государственном образовательном сертификате на дополнительное профессиональное образование государственного гражданского служащего Российской Федерации, утвержденным постановлением Правительства Российской Федерации от 18.05.2019 N 619.</w:t>
      </w:r>
    </w:p>
    <w:p w:rsidR="004B7266" w:rsidRDefault="004B7266">
      <w:pPr>
        <w:pStyle w:val="ConsPlusNormal"/>
        <w:jc w:val="both"/>
      </w:pPr>
      <w:r>
        <w:t xml:space="preserve">(в ред. </w:t>
      </w:r>
      <w:hyperlink r:id="rId25">
        <w:r>
          <w:rPr>
            <w:color w:val="0000FF"/>
          </w:rPr>
          <w:t>Указа</w:t>
        </w:r>
      </w:hyperlink>
      <w:r>
        <w:t xml:space="preserve"> Губернатора Ивановской области от 04.05.2023 N 41-уг)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>18. Самостоятельное изучение образовательных материалов осуществляется гражданскими служащими на основании индивидуального планирования профессионального развития.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>19. В рамках проведения контроля за реализацией мероприятий по профессиональному развитию гражданских служащих (далее - контрольные мероприятия) государственные органы и аппарат: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>осуществляют мониторинг мероприятий профессионального развития и гражданских служащих, направляемых на указанные мероприятия;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>проводят анализ эффективности обучения по мероприятиям профессионального развития гражданских служащих;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>осуществляют оценку результатов обучения гражданских служащих по ДПО гражданских служащих на основании государственного образовательного сертификата.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>20. Информацию о реализации контрольных мероприятий исполнительные органы предоставляют в управление по запросу.</w:t>
      </w:r>
    </w:p>
    <w:p w:rsidR="004B7266" w:rsidRDefault="004B7266">
      <w:pPr>
        <w:pStyle w:val="ConsPlusNormal"/>
        <w:spacing w:before="220"/>
        <w:ind w:firstLine="540"/>
        <w:jc w:val="both"/>
      </w:pPr>
      <w:r>
        <w:t>21. Отчет о реализации мероприятий по профессиональному развитию ежегодно представляется в Министерство труда и социальной защиты Российской Федерации управлением.</w:t>
      </w:r>
    </w:p>
    <w:p w:rsidR="004B7266" w:rsidRDefault="004B7266">
      <w:pPr>
        <w:pStyle w:val="ConsPlusNormal"/>
        <w:jc w:val="both"/>
      </w:pPr>
    </w:p>
    <w:p w:rsidR="004B7266" w:rsidRDefault="004B7266">
      <w:pPr>
        <w:pStyle w:val="ConsPlusNormal"/>
        <w:jc w:val="both"/>
      </w:pPr>
    </w:p>
    <w:p w:rsidR="004B7266" w:rsidRDefault="004B726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365C" w:rsidRDefault="00D7365C"/>
    <w:sectPr w:rsidR="00D7365C" w:rsidSect="0058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66"/>
    <w:rsid w:val="004B7266"/>
    <w:rsid w:val="00D7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44EF"/>
  <w15:chartTrackingRefBased/>
  <w15:docId w15:val="{DEE2ACA9-07CF-4F46-AECC-DF764765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2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726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726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82389&amp;dst=100657" TargetMode="External"/><Relationship Id="rId13" Type="http://schemas.openxmlformats.org/officeDocument/2006/relationships/hyperlink" Target="https://login.consultant.ru/link/?req=doc&amp;base=RLAW224&amp;n=134799&amp;dst=100160" TargetMode="External"/><Relationship Id="rId18" Type="http://schemas.openxmlformats.org/officeDocument/2006/relationships/hyperlink" Target="https://login.consultant.ru/link/?req=doc&amp;base=RLAW224&amp;n=125126&amp;dst=100014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224&amp;n=176792&amp;dst=100012" TargetMode="External"/><Relationship Id="rId7" Type="http://schemas.openxmlformats.org/officeDocument/2006/relationships/hyperlink" Target="https://login.consultant.ru/link/?req=doc&amp;base=LAW&amp;n=325003&amp;dst=100009" TargetMode="External"/><Relationship Id="rId12" Type="http://schemas.openxmlformats.org/officeDocument/2006/relationships/hyperlink" Target="https://login.consultant.ru/link/?req=doc&amp;base=RLAW224&amp;n=134799&amp;dst=100146" TargetMode="External"/><Relationship Id="rId17" Type="http://schemas.openxmlformats.org/officeDocument/2006/relationships/hyperlink" Target="https://login.consultant.ru/link/?req=doc&amp;base=RLAW224&amp;n=125126&amp;dst=100007" TargetMode="External"/><Relationship Id="rId25" Type="http://schemas.openxmlformats.org/officeDocument/2006/relationships/hyperlink" Target="https://login.consultant.ru/link/?req=doc&amp;base=RLAW224&amp;n=176792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224&amp;n=125126" TargetMode="External"/><Relationship Id="rId20" Type="http://schemas.openxmlformats.org/officeDocument/2006/relationships/hyperlink" Target="https://login.consultant.ru/link/?req=doc&amp;base=RLAW224&amp;n=173405&amp;dst=10001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581&amp;dst=100124" TargetMode="External"/><Relationship Id="rId11" Type="http://schemas.openxmlformats.org/officeDocument/2006/relationships/hyperlink" Target="https://login.consultant.ru/link/?req=doc&amp;base=RLAW224&amp;n=134799&amp;dst=100130" TargetMode="External"/><Relationship Id="rId24" Type="http://schemas.openxmlformats.org/officeDocument/2006/relationships/hyperlink" Target="https://login.consultant.ru/link/?req=doc&amp;base=LAW&amp;n=325003&amp;dst=100012" TargetMode="External"/><Relationship Id="rId5" Type="http://schemas.openxmlformats.org/officeDocument/2006/relationships/hyperlink" Target="https://login.consultant.ru/link/?req=doc&amp;base=RLAW224&amp;n=176792&amp;dst=100009" TargetMode="External"/><Relationship Id="rId15" Type="http://schemas.openxmlformats.org/officeDocument/2006/relationships/hyperlink" Target="https://login.consultant.ru/link/?req=doc&amp;base=RLAW224&amp;n=134799&amp;dst=100335" TargetMode="External"/><Relationship Id="rId23" Type="http://schemas.openxmlformats.org/officeDocument/2006/relationships/hyperlink" Target="https://login.consultant.ru/link/?req=doc&amp;base=RLAW224&amp;n=173405&amp;dst=100013" TargetMode="External"/><Relationship Id="rId10" Type="http://schemas.openxmlformats.org/officeDocument/2006/relationships/hyperlink" Target="https://login.consultant.ru/link/?req=doc&amp;base=RLAW224&amp;n=134799" TargetMode="External"/><Relationship Id="rId19" Type="http://schemas.openxmlformats.org/officeDocument/2006/relationships/hyperlink" Target="https://login.consultant.ru/link/?req=doc&amp;base=RLAW224&amp;n=176792&amp;dst=100011" TargetMode="External"/><Relationship Id="rId4" Type="http://schemas.openxmlformats.org/officeDocument/2006/relationships/hyperlink" Target="https://login.consultant.ru/link/?req=doc&amp;base=RLAW224&amp;n=173405&amp;dst=100013" TargetMode="External"/><Relationship Id="rId9" Type="http://schemas.openxmlformats.org/officeDocument/2006/relationships/hyperlink" Target="https://login.consultant.ru/link/?req=doc&amp;base=RLAW224&amp;n=176792&amp;dst=100010" TargetMode="External"/><Relationship Id="rId14" Type="http://schemas.openxmlformats.org/officeDocument/2006/relationships/hyperlink" Target="https://login.consultant.ru/link/?req=doc&amp;base=RLAW224&amp;n=134799&amp;dst=100448" TargetMode="External"/><Relationship Id="rId22" Type="http://schemas.openxmlformats.org/officeDocument/2006/relationships/hyperlink" Target="https://login.consultant.ru/link/?req=doc&amp;base=RLAW224&amp;n=176792&amp;dst=10001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2293</Words>
  <Characters>13074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Ksu</cp:lastModifiedBy>
  <cp:revision>1</cp:revision>
  <dcterms:created xsi:type="dcterms:W3CDTF">2024-04-09T09:05:00Z</dcterms:created>
  <dcterms:modified xsi:type="dcterms:W3CDTF">2024-04-09T09:05:00Z</dcterms:modified>
</cp:coreProperties>
</file>